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B838" w14:textId="7A10143C" w:rsidR="009D2347" w:rsidRPr="002D7C06" w:rsidRDefault="00704ABB" w:rsidP="002D7C06">
      <w:pPr>
        <w:spacing w:after="0" w:line="80" w:lineRule="atLeast"/>
        <w:jc w:val="center"/>
        <w:rPr>
          <w:rFonts w:ascii="ＭＳ Ｐ明朝" w:eastAsia="ＭＳ Ｐ明朝" w:hAnsi="ＭＳ Ｐ明朝" w:cs="ＭＳ Ｐ明朝"/>
          <w:sz w:val="35"/>
          <w:u w:val="double"/>
        </w:rPr>
      </w:pPr>
      <w:r w:rsidRPr="002D7C06">
        <w:rPr>
          <w:rFonts w:ascii="ＭＳ Ｐ明朝" w:eastAsia="ＭＳ Ｐ明朝" w:hAnsi="ＭＳ Ｐ明朝" w:cs="ＭＳ Ｐ明朝"/>
          <w:sz w:val="35"/>
          <w:u w:val="double"/>
        </w:rPr>
        <w:t>論　点　整　理　メ　モ</w:t>
      </w:r>
    </w:p>
    <w:p w14:paraId="55E545E5" w14:textId="77777777" w:rsidR="002D7C06" w:rsidRPr="002D7C06" w:rsidRDefault="002D7C06" w:rsidP="002D7C06">
      <w:pPr>
        <w:spacing w:after="0" w:line="80" w:lineRule="atLeast"/>
        <w:jc w:val="center"/>
        <w:rPr>
          <w:rFonts w:eastAsiaTheme="minorEastAsia"/>
        </w:rPr>
      </w:pPr>
    </w:p>
    <w:tbl>
      <w:tblPr>
        <w:tblStyle w:val="TableGrid"/>
        <w:tblW w:w="5569" w:type="dxa"/>
        <w:tblInd w:w="3227" w:type="dxa"/>
        <w:tblCellMar>
          <w:left w:w="226" w:type="dxa"/>
          <w:right w:w="115" w:type="dxa"/>
        </w:tblCellMar>
        <w:tblLook w:val="04A0" w:firstRow="1" w:lastRow="0" w:firstColumn="1" w:lastColumn="0" w:noHBand="0" w:noVBand="1"/>
      </w:tblPr>
      <w:tblGrid>
        <w:gridCol w:w="1920"/>
        <w:gridCol w:w="3649"/>
      </w:tblGrid>
      <w:tr w:rsidR="00D7615F" w:rsidRPr="002D7C06" w14:paraId="58EE65D0" w14:textId="77777777" w:rsidTr="002D7C06">
        <w:trPr>
          <w:trHeight w:val="292"/>
        </w:trPr>
        <w:tc>
          <w:tcPr>
            <w:tcW w:w="1920" w:type="dxa"/>
            <w:tcBorders>
              <w:top w:val="single" w:sz="8" w:space="0" w:color="000000"/>
              <w:left w:val="single" w:sz="8" w:space="0" w:color="000000"/>
              <w:bottom w:val="single" w:sz="8" w:space="0" w:color="000000"/>
              <w:right w:val="single" w:sz="8" w:space="0" w:color="000000"/>
            </w:tcBorders>
            <w:vAlign w:val="center"/>
          </w:tcPr>
          <w:p w14:paraId="57F82027" w14:textId="564D28B9" w:rsidR="00D7615F" w:rsidRPr="002D7C06" w:rsidRDefault="00D7615F" w:rsidP="00D7615F">
            <w:pPr>
              <w:spacing w:after="0"/>
              <w:jc w:val="cente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グループ番号</w:t>
            </w:r>
          </w:p>
        </w:tc>
        <w:tc>
          <w:tcPr>
            <w:tcW w:w="3649" w:type="dxa"/>
            <w:tcBorders>
              <w:top w:val="single" w:sz="8" w:space="0" w:color="000000"/>
              <w:left w:val="single" w:sz="8" w:space="0" w:color="000000"/>
              <w:bottom w:val="single" w:sz="8" w:space="0" w:color="000000"/>
              <w:right w:val="single" w:sz="8" w:space="0" w:color="000000"/>
            </w:tcBorders>
            <w:vAlign w:val="center"/>
          </w:tcPr>
          <w:p w14:paraId="64F65381" w14:textId="77777777" w:rsidR="00D7615F" w:rsidRPr="002D7C06" w:rsidRDefault="00D7615F" w:rsidP="002D7C06">
            <w:pPr>
              <w:spacing w:after="0"/>
              <w:jc w:val="center"/>
              <w:rPr>
                <w:rFonts w:ascii="Century" w:hAnsi="Century"/>
                <w:sz w:val="24"/>
                <w:szCs w:val="24"/>
              </w:rPr>
            </w:pPr>
          </w:p>
        </w:tc>
      </w:tr>
      <w:tr w:rsidR="003E61F9" w:rsidRPr="002D7C06" w14:paraId="697524E5" w14:textId="77777777" w:rsidTr="002D7C06">
        <w:trPr>
          <w:trHeight w:val="292"/>
        </w:trPr>
        <w:tc>
          <w:tcPr>
            <w:tcW w:w="1920" w:type="dxa"/>
            <w:tcBorders>
              <w:top w:val="single" w:sz="8" w:space="0" w:color="000000"/>
              <w:left w:val="single" w:sz="8" w:space="0" w:color="000000"/>
              <w:bottom w:val="single" w:sz="8" w:space="0" w:color="000000"/>
              <w:right w:val="single" w:sz="8" w:space="0" w:color="000000"/>
            </w:tcBorders>
            <w:vAlign w:val="center"/>
          </w:tcPr>
          <w:p w14:paraId="102A294B" w14:textId="77777777" w:rsidR="003E61F9" w:rsidRPr="002D7C06" w:rsidRDefault="003E61F9" w:rsidP="002D7C06">
            <w:pPr>
              <w:spacing w:after="0"/>
              <w:jc w:val="center"/>
              <w:rPr>
                <w:sz w:val="24"/>
                <w:szCs w:val="24"/>
              </w:rPr>
            </w:pPr>
            <w:r w:rsidRPr="002D7C06">
              <w:rPr>
                <w:rFonts w:ascii="ＭＳ Ｐ明朝" w:eastAsia="ＭＳ Ｐ明朝" w:hAnsi="ＭＳ Ｐ明朝" w:cs="ＭＳ Ｐ明朝"/>
                <w:sz w:val="24"/>
                <w:szCs w:val="24"/>
              </w:rPr>
              <w:t>修 習 生 番 号</w:t>
            </w:r>
          </w:p>
        </w:tc>
        <w:tc>
          <w:tcPr>
            <w:tcW w:w="3649" w:type="dxa"/>
            <w:tcBorders>
              <w:top w:val="single" w:sz="8" w:space="0" w:color="000000"/>
              <w:left w:val="single" w:sz="8" w:space="0" w:color="000000"/>
              <w:bottom w:val="single" w:sz="8" w:space="0" w:color="000000"/>
              <w:right w:val="single" w:sz="8" w:space="0" w:color="000000"/>
            </w:tcBorders>
            <w:vAlign w:val="center"/>
          </w:tcPr>
          <w:p w14:paraId="3C7ED9C5" w14:textId="6D3DB211" w:rsidR="003E61F9" w:rsidRPr="002D7C06" w:rsidRDefault="003E61F9" w:rsidP="002D7C06">
            <w:pPr>
              <w:spacing w:after="0"/>
              <w:jc w:val="center"/>
              <w:rPr>
                <w:rFonts w:ascii="Century" w:hAnsi="Century"/>
                <w:sz w:val="24"/>
                <w:szCs w:val="24"/>
              </w:rPr>
            </w:pPr>
          </w:p>
        </w:tc>
      </w:tr>
      <w:tr w:rsidR="003E61F9" w:rsidRPr="002D7C06" w14:paraId="5D6BA7A8" w14:textId="77777777" w:rsidTr="002D7C06">
        <w:trPr>
          <w:trHeight w:val="428"/>
        </w:trPr>
        <w:tc>
          <w:tcPr>
            <w:tcW w:w="1920" w:type="dxa"/>
            <w:tcBorders>
              <w:top w:val="single" w:sz="8" w:space="0" w:color="000000"/>
              <w:left w:val="single" w:sz="8" w:space="0" w:color="000000"/>
              <w:bottom w:val="single" w:sz="8" w:space="0" w:color="000000"/>
              <w:right w:val="single" w:sz="8" w:space="0" w:color="000000"/>
            </w:tcBorders>
            <w:vAlign w:val="center"/>
          </w:tcPr>
          <w:p w14:paraId="4E154639" w14:textId="77777777" w:rsidR="003E61F9" w:rsidRPr="002D7C06" w:rsidRDefault="003E61F9" w:rsidP="002D7C06">
            <w:pPr>
              <w:spacing w:after="0"/>
              <w:jc w:val="center"/>
              <w:rPr>
                <w:sz w:val="24"/>
                <w:szCs w:val="24"/>
              </w:rPr>
            </w:pPr>
            <w:r w:rsidRPr="002D7C06">
              <w:rPr>
                <w:rFonts w:ascii="ＭＳ Ｐ明朝" w:eastAsia="ＭＳ Ｐ明朝" w:hAnsi="ＭＳ Ｐ明朝" w:cs="ＭＳ Ｐ明朝"/>
                <w:sz w:val="24"/>
                <w:szCs w:val="24"/>
              </w:rPr>
              <w:t>氏</w:t>
            </w:r>
            <w:r w:rsidR="00C23602" w:rsidRPr="002D7C06">
              <w:rPr>
                <w:rFonts w:ascii="ＭＳ Ｐ明朝" w:eastAsia="ＭＳ Ｐ明朝" w:hAnsi="ＭＳ Ｐ明朝" w:cs="ＭＳ Ｐ明朝" w:hint="eastAsia"/>
                <w:sz w:val="24"/>
                <w:szCs w:val="24"/>
              </w:rPr>
              <w:t xml:space="preserve">　</w:t>
            </w:r>
            <w:r w:rsidRPr="002D7C06">
              <w:rPr>
                <w:rFonts w:ascii="ＭＳ Ｐ明朝" w:eastAsia="ＭＳ Ｐ明朝" w:hAnsi="ＭＳ Ｐ明朝" w:cs="ＭＳ Ｐ明朝"/>
                <w:sz w:val="24"/>
                <w:szCs w:val="24"/>
              </w:rPr>
              <w:t>名</w:t>
            </w:r>
          </w:p>
        </w:tc>
        <w:tc>
          <w:tcPr>
            <w:tcW w:w="3649" w:type="dxa"/>
            <w:tcBorders>
              <w:top w:val="single" w:sz="8" w:space="0" w:color="000000"/>
              <w:left w:val="single" w:sz="8" w:space="0" w:color="000000"/>
              <w:bottom w:val="single" w:sz="8" w:space="0" w:color="000000"/>
              <w:right w:val="single" w:sz="8" w:space="0" w:color="000000"/>
            </w:tcBorders>
            <w:vAlign w:val="center"/>
          </w:tcPr>
          <w:p w14:paraId="2133DB2A" w14:textId="72E5316E" w:rsidR="003E61F9" w:rsidRPr="002D7C06" w:rsidRDefault="003E61F9" w:rsidP="002D7C06">
            <w:pPr>
              <w:spacing w:after="0"/>
              <w:jc w:val="center"/>
              <w:rPr>
                <w:sz w:val="24"/>
                <w:szCs w:val="24"/>
              </w:rPr>
            </w:pPr>
          </w:p>
        </w:tc>
      </w:tr>
    </w:tbl>
    <w:p w14:paraId="060BCA3A" w14:textId="77777777" w:rsidR="003E61F9" w:rsidRDefault="003E61F9" w:rsidP="00C23602">
      <w:pPr>
        <w:spacing w:after="0" w:line="223" w:lineRule="auto"/>
        <w:rPr>
          <w:rFonts w:ascii="ＭＳ Ｐ明朝" w:eastAsia="ＭＳ Ｐ明朝" w:hAnsi="ＭＳ Ｐ明朝" w:cs="ＭＳ Ｐ明朝"/>
          <w:sz w:val="21"/>
        </w:rPr>
      </w:pPr>
    </w:p>
    <w:p w14:paraId="0D59BFA8" w14:textId="230596D5" w:rsidR="009D2347" w:rsidRDefault="00704ABB" w:rsidP="00C23602">
      <w:pPr>
        <w:spacing w:after="0" w:line="223" w:lineRule="auto"/>
        <w:rPr>
          <w:rFonts w:ascii="ＭＳ Ｐ明朝" w:eastAsia="ＭＳ Ｐ明朝" w:hAnsi="ＭＳ Ｐ明朝" w:cs="ＭＳ Ｐ明朝"/>
          <w:sz w:val="21"/>
        </w:rPr>
      </w:pPr>
      <w:r>
        <w:rPr>
          <w:rFonts w:ascii="ＭＳ Ｐ明朝" w:eastAsia="ＭＳ Ｐ明朝" w:hAnsi="ＭＳ Ｐ明朝" w:cs="ＭＳ Ｐ明朝"/>
          <w:sz w:val="21"/>
        </w:rPr>
        <w:t>事前に示した当段階の「ねらい」に関して、</w:t>
      </w:r>
      <w:r w:rsidR="002D7C06">
        <w:rPr>
          <w:rFonts w:ascii="ＭＳ Ｐ明朝" w:eastAsia="ＭＳ Ｐ明朝" w:hAnsi="ＭＳ Ｐ明朝" w:cs="ＭＳ Ｐ明朝" w:hint="eastAsia"/>
          <w:sz w:val="21"/>
        </w:rPr>
        <w:t>鑑定評価報告書の作成</w:t>
      </w:r>
      <w:r>
        <w:rPr>
          <w:rFonts w:ascii="ＭＳ Ｐ明朝" w:eastAsia="ＭＳ Ｐ明朝" w:hAnsi="ＭＳ Ｐ明朝" w:cs="ＭＳ Ｐ明朝"/>
          <w:sz w:val="21"/>
        </w:rPr>
        <w:t>を通じて、各自が得た見解について、以下に簡潔に記載してください。</w:t>
      </w:r>
    </w:p>
    <w:p w14:paraId="1F168657" w14:textId="3E2C769F" w:rsidR="002D7C06" w:rsidRDefault="002D7C06" w:rsidP="00C23602">
      <w:pPr>
        <w:spacing w:after="0" w:line="223" w:lineRule="auto"/>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2D7C06" w14:paraId="19374BC0" w14:textId="77777777" w:rsidTr="002D7C06">
        <w:trPr>
          <w:trHeight w:val="567"/>
        </w:trPr>
        <w:tc>
          <w:tcPr>
            <w:tcW w:w="9456" w:type="dxa"/>
            <w:vAlign w:val="center"/>
          </w:tcPr>
          <w:p w14:paraId="1E1AB055" w14:textId="08931997" w:rsidR="00D7615F" w:rsidRPr="00172A17" w:rsidRDefault="002D7C06" w:rsidP="000426EC">
            <w:pPr>
              <w:spacing w:after="0" w:line="223" w:lineRule="auto"/>
              <w:ind w:leftChars="1" w:left="1090" w:hangingChars="518" w:hanging="1088"/>
              <w:jc w:val="both"/>
              <w:rPr>
                <w:rFonts w:ascii="ＭＳ Ｐ明朝" w:eastAsia="ＭＳ ゴシック" w:hAnsi="ＭＳ Ｐ明朝" w:cs="ＭＳ Ｐ明朝"/>
                <w:sz w:val="21"/>
              </w:rPr>
            </w:pPr>
            <w:r w:rsidRPr="00172A17">
              <w:rPr>
                <w:rFonts w:ascii="ＭＳ Ｐ明朝" w:eastAsia="ＭＳ ゴシック" w:hAnsi="ＭＳ Ｐ明朝" w:cs="ＭＳ Ｐ明朝" w:hint="eastAsia"/>
                <w:sz w:val="21"/>
              </w:rPr>
              <w:t>【論点①】</w:t>
            </w:r>
            <w:r w:rsidR="00D7615F" w:rsidRPr="000426EC">
              <w:rPr>
                <w:rFonts w:ascii="ＭＳ ゴシック" w:eastAsia="ＭＳ ゴシック" w:hAnsi="ＭＳ ゴシック" w:cs="ＭＳ Ｐ明朝" w:hint="eastAsia"/>
                <w:sz w:val="21"/>
              </w:rPr>
              <w:t>借地権</w:t>
            </w:r>
            <w:r w:rsidR="00D7615F" w:rsidRPr="00172A17">
              <w:rPr>
                <w:rFonts w:ascii="ＭＳ Ｐ明朝" w:eastAsia="ＭＳ ゴシック" w:hAnsi="ＭＳ Ｐ明朝" w:cs="ＭＳ Ｐ明朝" w:hint="eastAsia"/>
                <w:sz w:val="21"/>
              </w:rPr>
              <w:t>の基礎となる更地価格の検討と、借地権の地域分析と個別分析に関する検討事</w:t>
            </w:r>
            <w:r w:rsidR="00172A17">
              <w:rPr>
                <w:rFonts w:ascii="ＭＳ Ｐ明朝" w:eastAsia="ＭＳ ゴシック" w:hAnsi="ＭＳ Ｐ明朝" w:cs="ＭＳ Ｐ明朝" w:hint="eastAsia"/>
                <w:sz w:val="21"/>
              </w:rPr>
              <w:t>項</w:t>
            </w:r>
            <w:r w:rsidR="00D7615F" w:rsidRPr="00172A17">
              <w:rPr>
                <w:rFonts w:ascii="ＭＳ Ｐ明朝" w:eastAsia="ＭＳ ゴシック" w:hAnsi="ＭＳ Ｐ明朝" w:cs="ＭＳ Ｐ明朝" w:hint="eastAsia"/>
                <w:sz w:val="21"/>
              </w:rPr>
              <w:t>について</w:t>
            </w:r>
          </w:p>
          <w:p w14:paraId="00EB7F01" w14:textId="75F3E751" w:rsidR="00D7615F" w:rsidRPr="00172A17" w:rsidRDefault="001B4EA5" w:rsidP="001B4EA5">
            <w:pPr>
              <w:spacing w:after="0" w:line="223" w:lineRule="auto"/>
              <w:jc w:val="both"/>
              <w:rPr>
                <w:rFonts w:ascii="ＭＳ Ｐ明朝" w:eastAsia="ＭＳ ゴシック" w:hAnsi="ＭＳ Ｐ明朝" w:cs="ＭＳ Ｐ明朝"/>
                <w:sz w:val="21"/>
              </w:rPr>
            </w:pPr>
            <w:r w:rsidRPr="00172A17">
              <w:rPr>
                <w:rFonts w:ascii="ＭＳ Ｐ明朝" w:eastAsia="ＭＳ ゴシック" w:hAnsi="ＭＳ Ｐ明朝" w:cs="ＭＳ Ｐ明朝" w:hint="eastAsia"/>
                <w:sz w:val="21"/>
              </w:rPr>
              <w:t xml:space="preserve">　</w:t>
            </w:r>
            <w:r w:rsidR="00D7615F" w:rsidRPr="00172A17">
              <w:rPr>
                <w:rFonts w:ascii="ＭＳ Ｐ明朝" w:eastAsia="ＭＳ ゴシック" w:hAnsi="ＭＳ Ｐ明朝" w:cs="ＭＳ Ｐ明朝" w:hint="eastAsia"/>
                <w:sz w:val="21"/>
              </w:rPr>
              <w:t>・対象土地の画地</w:t>
            </w:r>
            <w:r w:rsidR="00375D9A">
              <w:rPr>
                <w:rFonts w:ascii="ＭＳ Ｐ明朝" w:eastAsia="ＭＳ ゴシック" w:hAnsi="ＭＳ Ｐ明朝" w:cs="ＭＳ Ｐ明朝" w:hint="eastAsia"/>
                <w:sz w:val="21"/>
              </w:rPr>
              <w:t>条件</w:t>
            </w:r>
            <w:r w:rsidR="008F3FC2">
              <w:rPr>
                <w:rFonts w:ascii="ＭＳ Ｐ明朝" w:eastAsia="ＭＳ ゴシック" w:hAnsi="ＭＳ Ｐ明朝" w:cs="ＭＳ Ｐ明朝" w:hint="eastAsia"/>
                <w:sz w:val="21"/>
              </w:rPr>
              <w:t>等</w:t>
            </w:r>
            <w:r w:rsidR="00D7615F" w:rsidRPr="00172A17">
              <w:rPr>
                <w:rFonts w:ascii="ＭＳ Ｐ明朝" w:eastAsia="ＭＳ ゴシック" w:hAnsi="ＭＳ Ｐ明朝" w:cs="ＭＳ Ｐ明朝" w:hint="eastAsia"/>
                <w:sz w:val="21"/>
              </w:rPr>
              <w:t>と地域分析、個別分析との整合性に係る事項</w:t>
            </w:r>
          </w:p>
          <w:p w14:paraId="50E5C159" w14:textId="22F9FD27" w:rsidR="002D7C06" w:rsidRPr="002D7C06" w:rsidRDefault="00D7615F" w:rsidP="00D7615F">
            <w:pPr>
              <w:spacing w:after="0" w:line="223" w:lineRule="auto"/>
              <w:jc w:val="both"/>
              <w:rPr>
                <w:rFonts w:ascii="ＭＳ Ｐ明朝" w:eastAsia="ＭＳ Ｐ明朝" w:hAnsi="ＭＳ Ｐ明朝" w:cs="ＭＳ Ｐ明朝"/>
                <w:sz w:val="21"/>
              </w:rPr>
            </w:pPr>
            <w:r w:rsidRPr="00172A17">
              <w:rPr>
                <w:rFonts w:ascii="ＭＳ Ｐ明朝" w:eastAsia="ＭＳ ゴシック" w:hAnsi="ＭＳ Ｐ明朝" w:cs="ＭＳ Ｐ明朝" w:hint="eastAsia"/>
                <w:sz w:val="21"/>
              </w:rPr>
              <w:t xml:space="preserve">　・借地権の地域分析、個別分析に係る事項</w:t>
            </w:r>
          </w:p>
        </w:tc>
      </w:tr>
      <w:tr w:rsidR="002D7C06" w14:paraId="36D3C480" w14:textId="77777777" w:rsidTr="002D7C06">
        <w:trPr>
          <w:trHeight w:val="2692"/>
        </w:trPr>
        <w:tc>
          <w:tcPr>
            <w:tcW w:w="9456" w:type="dxa"/>
          </w:tcPr>
          <w:p w14:paraId="7961C51C" w14:textId="62FFA311" w:rsidR="002D7C06" w:rsidRDefault="002D7C06" w:rsidP="002D7C06">
            <w:pPr>
              <w:spacing w:after="0" w:line="240" w:lineRule="auto"/>
              <w:rPr>
                <w:rFonts w:ascii="ＭＳ Ｐ明朝" w:eastAsia="ＭＳ Ｐ明朝" w:hAnsi="ＭＳ Ｐ明朝" w:cs="ＭＳ Ｐ明朝"/>
                <w:sz w:val="21"/>
              </w:rPr>
            </w:pPr>
          </w:p>
        </w:tc>
      </w:tr>
    </w:tbl>
    <w:p w14:paraId="4ACF8262" w14:textId="3F382781" w:rsidR="002D7C06" w:rsidRDefault="002D7C06" w:rsidP="00C23602">
      <w:pPr>
        <w:spacing w:after="0" w:line="223" w:lineRule="auto"/>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2D7C06" w14:paraId="3FEFBAEE" w14:textId="77777777" w:rsidTr="002D7C06">
        <w:trPr>
          <w:trHeight w:val="567"/>
        </w:trPr>
        <w:tc>
          <w:tcPr>
            <w:tcW w:w="9456" w:type="dxa"/>
            <w:vAlign w:val="center"/>
          </w:tcPr>
          <w:p w14:paraId="1C3F3562" w14:textId="372BA5A8" w:rsidR="002D7C06" w:rsidRPr="002D7C06" w:rsidRDefault="002D7C06" w:rsidP="000426EC">
            <w:pPr>
              <w:spacing w:after="0" w:line="223" w:lineRule="auto"/>
              <w:ind w:leftChars="1" w:left="1090" w:hangingChars="518" w:hanging="1088"/>
              <w:jc w:val="both"/>
              <w:rPr>
                <w:rFonts w:ascii="ＭＳ ゴシック" w:eastAsia="ＭＳ ゴシック" w:hAnsi="ＭＳ ゴシック" w:cs="ＭＳ Ｐ明朝"/>
                <w:sz w:val="21"/>
              </w:rPr>
            </w:pPr>
            <w:r>
              <w:rPr>
                <w:rFonts w:ascii="ＭＳ ゴシック" w:eastAsia="ＭＳ ゴシック" w:hAnsi="ＭＳ ゴシック" w:cs="ＭＳ Ｐ明朝" w:hint="eastAsia"/>
                <w:sz w:val="21"/>
              </w:rPr>
              <w:t>【</w:t>
            </w:r>
            <w:r w:rsidRPr="002D7C06">
              <w:rPr>
                <w:rFonts w:ascii="ＭＳ ゴシック" w:eastAsia="ＭＳ ゴシック" w:hAnsi="ＭＳ ゴシック" w:cs="ＭＳ Ｐ明朝" w:hint="eastAsia"/>
                <w:sz w:val="21"/>
              </w:rPr>
              <w:t>論点②</w:t>
            </w:r>
            <w:r>
              <w:rPr>
                <w:rFonts w:ascii="ＭＳ ゴシック" w:eastAsia="ＭＳ ゴシック" w:hAnsi="ＭＳ ゴシック" w:cs="ＭＳ Ｐ明朝" w:hint="eastAsia"/>
                <w:sz w:val="21"/>
              </w:rPr>
              <w:t>】</w:t>
            </w:r>
            <w:r w:rsidR="00D7615F" w:rsidRPr="00D7615F">
              <w:rPr>
                <w:rFonts w:ascii="ＭＳ ゴシック" w:eastAsia="ＭＳ ゴシック" w:hAnsi="ＭＳ ゴシック" w:cs="ＭＳ Ｐ明朝" w:hint="eastAsia"/>
                <w:sz w:val="21"/>
              </w:rPr>
              <w:t>借地権の比準価格の試算過程において理解したこと</w:t>
            </w:r>
          </w:p>
        </w:tc>
      </w:tr>
      <w:tr w:rsidR="002D7C06" w14:paraId="68729DFB" w14:textId="77777777" w:rsidTr="00E4599C">
        <w:trPr>
          <w:trHeight w:val="2692"/>
        </w:trPr>
        <w:tc>
          <w:tcPr>
            <w:tcW w:w="9456" w:type="dxa"/>
          </w:tcPr>
          <w:p w14:paraId="25EF4D3B" w14:textId="041F9EAB" w:rsidR="002D7C06" w:rsidRDefault="002D7C06" w:rsidP="002D7C06">
            <w:pPr>
              <w:spacing w:after="0" w:line="240" w:lineRule="auto"/>
              <w:rPr>
                <w:rFonts w:ascii="ＭＳ Ｐ明朝" w:eastAsia="ＭＳ Ｐ明朝" w:hAnsi="ＭＳ Ｐ明朝" w:cs="ＭＳ Ｐ明朝"/>
                <w:sz w:val="21"/>
              </w:rPr>
            </w:pPr>
          </w:p>
        </w:tc>
      </w:tr>
    </w:tbl>
    <w:p w14:paraId="7AEAFA3C" w14:textId="413CD376" w:rsidR="002D7C06" w:rsidRPr="002D7C06" w:rsidRDefault="002D7C06" w:rsidP="00C23602">
      <w:pPr>
        <w:spacing w:after="0" w:line="223" w:lineRule="auto"/>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2D7C06" w14:paraId="783FDDB6" w14:textId="77777777" w:rsidTr="00055D42">
        <w:trPr>
          <w:trHeight w:val="604"/>
        </w:trPr>
        <w:tc>
          <w:tcPr>
            <w:tcW w:w="9456" w:type="dxa"/>
            <w:vAlign w:val="center"/>
          </w:tcPr>
          <w:p w14:paraId="42B015C4" w14:textId="6A94753C" w:rsidR="00055D42" w:rsidRPr="002D7C06" w:rsidRDefault="002D7C06" w:rsidP="00055D42">
            <w:pPr>
              <w:spacing w:after="0" w:line="223" w:lineRule="auto"/>
              <w:ind w:leftChars="1" w:left="1090" w:hangingChars="518" w:hanging="1088"/>
              <w:jc w:val="both"/>
              <w:rPr>
                <w:rFonts w:ascii="ＭＳ ゴシック" w:eastAsia="ＭＳ ゴシック" w:hAnsi="ＭＳ ゴシック" w:cs="ＭＳ Ｐ明朝"/>
                <w:sz w:val="21"/>
              </w:rPr>
            </w:pPr>
            <w:r>
              <w:rPr>
                <w:rFonts w:ascii="ＭＳ ゴシック" w:eastAsia="ＭＳ ゴシック" w:hAnsi="ＭＳ ゴシック" w:cs="ＭＳ Ｐ明朝" w:hint="eastAsia"/>
                <w:sz w:val="21"/>
              </w:rPr>
              <w:t>【</w:t>
            </w:r>
            <w:r w:rsidRPr="002D7C06">
              <w:rPr>
                <w:rFonts w:ascii="ＭＳ ゴシック" w:eastAsia="ＭＳ ゴシック" w:hAnsi="ＭＳ ゴシック" w:cs="ＭＳ Ｐ明朝" w:hint="eastAsia"/>
                <w:sz w:val="21"/>
              </w:rPr>
              <w:t>論点③</w:t>
            </w:r>
            <w:r>
              <w:rPr>
                <w:rFonts w:ascii="ＭＳ ゴシック" w:eastAsia="ＭＳ ゴシック" w:hAnsi="ＭＳ ゴシック" w:cs="ＭＳ Ｐ明朝" w:hint="eastAsia"/>
                <w:sz w:val="21"/>
              </w:rPr>
              <w:t>】</w:t>
            </w:r>
            <w:r w:rsidR="00D7615F" w:rsidRPr="00D7615F">
              <w:rPr>
                <w:rFonts w:ascii="ＭＳ ゴシック" w:eastAsia="ＭＳ ゴシック" w:hAnsi="ＭＳ ゴシック" w:cs="ＭＳ Ｐ明朝" w:hint="eastAsia"/>
                <w:sz w:val="21"/>
              </w:rPr>
              <w:t>借地権割合の査定について</w:t>
            </w:r>
            <w:r w:rsidR="00055D42">
              <w:rPr>
                <w:rFonts w:ascii="ＭＳ ゴシック" w:eastAsia="ＭＳ ゴシック" w:hAnsi="ＭＳ ゴシック" w:cs="ＭＳ Ｐ明朝" w:hint="eastAsia"/>
                <w:sz w:val="21"/>
              </w:rPr>
              <w:t>理解したこと</w:t>
            </w:r>
          </w:p>
        </w:tc>
      </w:tr>
      <w:tr w:rsidR="002D7C06" w14:paraId="6E744F9E" w14:textId="77777777" w:rsidTr="00E4599C">
        <w:trPr>
          <w:trHeight w:val="2692"/>
        </w:trPr>
        <w:tc>
          <w:tcPr>
            <w:tcW w:w="9456" w:type="dxa"/>
          </w:tcPr>
          <w:p w14:paraId="64A0233A" w14:textId="4C16B148" w:rsidR="002D7C06" w:rsidRDefault="002D7C06" w:rsidP="002D7C06">
            <w:pPr>
              <w:spacing w:after="0" w:line="240" w:lineRule="auto"/>
              <w:rPr>
                <w:rFonts w:ascii="ＭＳ Ｐ明朝" w:eastAsia="ＭＳ Ｐ明朝" w:hAnsi="ＭＳ Ｐ明朝" w:cs="ＭＳ Ｐ明朝"/>
                <w:sz w:val="21"/>
              </w:rPr>
            </w:pPr>
          </w:p>
        </w:tc>
      </w:tr>
    </w:tbl>
    <w:p w14:paraId="0754E9FA" w14:textId="73D41A17" w:rsidR="002D7C06" w:rsidRDefault="002D7C06" w:rsidP="00C23602">
      <w:pPr>
        <w:spacing w:after="0" w:line="223" w:lineRule="auto"/>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120886" w14:paraId="6E5DE095" w14:textId="77777777" w:rsidTr="00EC7A72">
        <w:trPr>
          <w:trHeight w:val="567"/>
        </w:trPr>
        <w:tc>
          <w:tcPr>
            <w:tcW w:w="9456" w:type="dxa"/>
            <w:vAlign w:val="center"/>
          </w:tcPr>
          <w:p w14:paraId="142F1C50" w14:textId="4EED00E2" w:rsidR="00120886" w:rsidRPr="00172A17" w:rsidRDefault="00120886" w:rsidP="000426EC">
            <w:pPr>
              <w:spacing w:after="0" w:line="223" w:lineRule="auto"/>
              <w:ind w:leftChars="1" w:left="1090" w:hangingChars="518" w:hanging="1088"/>
              <w:jc w:val="both"/>
              <w:rPr>
                <w:rFonts w:ascii="ＭＳ Ｐ明朝" w:eastAsia="ＭＳ ゴシック" w:hAnsi="ＭＳ Ｐ明朝" w:cs="ＭＳ Ｐ明朝"/>
                <w:sz w:val="21"/>
              </w:rPr>
            </w:pPr>
            <w:r w:rsidRPr="00172A17">
              <w:rPr>
                <w:rFonts w:ascii="ＭＳ Ｐ明朝" w:eastAsia="ＭＳ ゴシック" w:hAnsi="ＭＳ Ｐ明朝" w:cs="ＭＳ Ｐ明朝" w:hint="eastAsia"/>
                <w:sz w:val="21"/>
              </w:rPr>
              <w:lastRenderedPageBreak/>
              <w:t>【論点</w:t>
            </w:r>
            <w:r w:rsidR="00F519C1" w:rsidRPr="00172A17">
              <w:rPr>
                <w:rFonts w:ascii="ＭＳ Ｐ明朝" w:eastAsia="ＭＳ ゴシック" w:hAnsi="ＭＳ Ｐ明朝" w:cs="ＭＳ Ｐ明朝" w:hint="eastAsia"/>
                <w:sz w:val="21"/>
              </w:rPr>
              <w:t>④</w:t>
            </w:r>
            <w:r w:rsidRPr="00172A17">
              <w:rPr>
                <w:rFonts w:ascii="ＭＳ Ｐ明朝" w:eastAsia="ＭＳ ゴシック" w:hAnsi="ＭＳ Ｐ明朝" w:cs="ＭＳ Ｐ明朝" w:hint="eastAsia"/>
                <w:sz w:val="21"/>
              </w:rPr>
              <w:t>】</w:t>
            </w:r>
            <w:r w:rsidR="00F519C1" w:rsidRPr="00172A17">
              <w:rPr>
                <w:rFonts w:ascii="ＭＳ Ｐ明朝" w:eastAsia="ＭＳ ゴシック" w:hAnsi="ＭＳ Ｐ明朝" w:cs="ＭＳ Ｐ明朝" w:hint="eastAsia"/>
                <w:sz w:val="21"/>
              </w:rPr>
              <w:t>収益還元法（</w:t>
            </w:r>
            <w:r w:rsidR="003D7C95">
              <w:rPr>
                <w:rFonts w:ascii="ＭＳ Ｐ明朝" w:eastAsia="ＭＳ ゴシック" w:hAnsi="ＭＳ Ｐ明朝" w:cs="ＭＳ Ｐ明朝" w:hint="eastAsia"/>
                <w:sz w:val="21"/>
              </w:rPr>
              <w:t>借地権</w:t>
            </w:r>
            <w:r w:rsidR="00F519C1" w:rsidRPr="00172A17">
              <w:rPr>
                <w:rFonts w:ascii="ＭＳ Ｐ明朝" w:eastAsia="ＭＳ ゴシック" w:hAnsi="ＭＳ Ｐ明朝" w:cs="ＭＳ Ｐ明朝" w:hint="eastAsia"/>
                <w:sz w:val="21"/>
              </w:rPr>
              <w:t>残余法）の試算の過程において理解したこと</w:t>
            </w:r>
          </w:p>
        </w:tc>
      </w:tr>
      <w:tr w:rsidR="00120886" w14:paraId="4928ED52" w14:textId="77777777" w:rsidTr="00F519C1">
        <w:trPr>
          <w:trHeight w:val="3645"/>
        </w:trPr>
        <w:tc>
          <w:tcPr>
            <w:tcW w:w="9456" w:type="dxa"/>
          </w:tcPr>
          <w:p w14:paraId="227DA4D3" w14:textId="77777777" w:rsidR="00120886" w:rsidRDefault="00120886" w:rsidP="00EC7A72">
            <w:pPr>
              <w:spacing w:after="0" w:line="240" w:lineRule="auto"/>
              <w:rPr>
                <w:rFonts w:ascii="ＭＳ Ｐ明朝" w:eastAsia="ＭＳ Ｐ明朝" w:hAnsi="ＭＳ Ｐ明朝" w:cs="ＭＳ Ｐ明朝"/>
                <w:sz w:val="21"/>
              </w:rPr>
            </w:pPr>
          </w:p>
        </w:tc>
      </w:tr>
    </w:tbl>
    <w:p w14:paraId="7596DC4F" w14:textId="77777777" w:rsidR="00F519C1" w:rsidRDefault="00F519C1" w:rsidP="00120886">
      <w:pPr>
        <w:spacing w:after="0" w:line="223" w:lineRule="auto"/>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120886" w14:paraId="2D9495B6" w14:textId="77777777" w:rsidTr="00EC7A72">
        <w:trPr>
          <w:trHeight w:val="567"/>
        </w:trPr>
        <w:tc>
          <w:tcPr>
            <w:tcW w:w="9456" w:type="dxa"/>
            <w:vAlign w:val="center"/>
          </w:tcPr>
          <w:p w14:paraId="2ADE4F4A" w14:textId="6D8B6F11" w:rsidR="00120886" w:rsidRPr="002D7C06" w:rsidRDefault="00120886" w:rsidP="000426EC">
            <w:pPr>
              <w:spacing w:after="0" w:line="223" w:lineRule="auto"/>
              <w:ind w:leftChars="1" w:left="1090" w:hangingChars="518" w:hanging="1088"/>
              <w:jc w:val="both"/>
              <w:rPr>
                <w:rFonts w:ascii="ＭＳ ゴシック" w:eastAsia="ＭＳ ゴシック" w:hAnsi="ＭＳ ゴシック" w:cs="ＭＳ Ｐ明朝"/>
                <w:sz w:val="21"/>
              </w:rPr>
            </w:pPr>
            <w:bookmarkStart w:id="0" w:name="_Hlk135017749"/>
            <w:r>
              <w:rPr>
                <w:rFonts w:ascii="ＭＳ ゴシック" w:eastAsia="ＭＳ ゴシック" w:hAnsi="ＭＳ ゴシック" w:cs="ＭＳ Ｐ明朝" w:hint="eastAsia"/>
                <w:sz w:val="21"/>
              </w:rPr>
              <w:t>【</w:t>
            </w:r>
            <w:r w:rsidRPr="002D7C06">
              <w:rPr>
                <w:rFonts w:ascii="ＭＳ ゴシック" w:eastAsia="ＭＳ ゴシック" w:hAnsi="ＭＳ ゴシック" w:cs="ＭＳ Ｐ明朝" w:hint="eastAsia"/>
                <w:sz w:val="21"/>
              </w:rPr>
              <w:t>論点</w:t>
            </w:r>
            <w:r w:rsidR="00D64CBA">
              <w:rPr>
                <w:rFonts w:ascii="ＭＳ ゴシック" w:eastAsia="ＭＳ ゴシック" w:hAnsi="ＭＳ ゴシック" w:cs="ＭＳ Ｐ明朝" w:hint="eastAsia"/>
                <w:sz w:val="21"/>
              </w:rPr>
              <w:t>⑤</w:t>
            </w:r>
            <w:r>
              <w:rPr>
                <w:rFonts w:ascii="ＭＳ ゴシック" w:eastAsia="ＭＳ ゴシック" w:hAnsi="ＭＳ ゴシック" w:cs="ＭＳ Ｐ明朝" w:hint="eastAsia"/>
                <w:sz w:val="21"/>
              </w:rPr>
              <w:t>】</w:t>
            </w:r>
            <w:r w:rsidR="00D64CBA" w:rsidRPr="00D64CBA">
              <w:rPr>
                <w:rFonts w:ascii="ＭＳ ゴシック" w:eastAsia="ＭＳ ゴシック" w:hAnsi="ＭＳ ゴシック" w:cs="ＭＳ Ｐ明朝" w:hint="eastAsia"/>
                <w:sz w:val="21"/>
              </w:rPr>
              <w:t>賃料差額還元法の適用の過程に係る期待利回り、還元利回りの査定、賃料差額の内取引の対象となる部分の査定について</w:t>
            </w:r>
            <w:r w:rsidR="00055D42">
              <w:rPr>
                <w:rFonts w:ascii="ＭＳ ゴシック" w:eastAsia="ＭＳ ゴシック" w:hAnsi="ＭＳ ゴシック" w:cs="ＭＳ Ｐ明朝" w:hint="eastAsia"/>
                <w:sz w:val="21"/>
              </w:rPr>
              <w:t>理解したこと</w:t>
            </w:r>
          </w:p>
        </w:tc>
      </w:tr>
      <w:tr w:rsidR="00120886" w14:paraId="13005494" w14:textId="77777777" w:rsidTr="00F519C1">
        <w:trPr>
          <w:trHeight w:val="3860"/>
        </w:trPr>
        <w:tc>
          <w:tcPr>
            <w:tcW w:w="9456" w:type="dxa"/>
          </w:tcPr>
          <w:p w14:paraId="38403A10" w14:textId="77777777" w:rsidR="00120886" w:rsidRDefault="00120886" w:rsidP="00EC7A72">
            <w:pPr>
              <w:spacing w:after="0" w:line="240" w:lineRule="auto"/>
              <w:rPr>
                <w:rFonts w:ascii="ＭＳ Ｐ明朝" w:eastAsia="ＭＳ Ｐ明朝" w:hAnsi="ＭＳ Ｐ明朝" w:cs="ＭＳ Ｐ明朝"/>
                <w:sz w:val="21"/>
              </w:rPr>
            </w:pPr>
          </w:p>
        </w:tc>
      </w:tr>
      <w:bookmarkEnd w:id="0"/>
    </w:tbl>
    <w:p w14:paraId="0EB9604D" w14:textId="77777777" w:rsidR="00120886" w:rsidRDefault="00120886" w:rsidP="00120886">
      <w:pPr>
        <w:spacing w:after="0" w:line="223" w:lineRule="auto"/>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C51A74" w:rsidRPr="002D7C06" w14:paraId="6A2C3FA2" w14:textId="77777777" w:rsidTr="003C167C">
        <w:trPr>
          <w:trHeight w:val="567"/>
        </w:trPr>
        <w:tc>
          <w:tcPr>
            <w:tcW w:w="9456" w:type="dxa"/>
            <w:vAlign w:val="center"/>
          </w:tcPr>
          <w:p w14:paraId="7A42A7CC" w14:textId="04D85B23" w:rsidR="00C51A74" w:rsidRPr="002D7C06" w:rsidRDefault="00C51A74" w:rsidP="003C167C">
            <w:pPr>
              <w:spacing w:after="0" w:line="223" w:lineRule="auto"/>
              <w:ind w:leftChars="1" w:left="1090" w:hangingChars="518" w:hanging="1088"/>
              <w:jc w:val="both"/>
              <w:rPr>
                <w:rFonts w:ascii="ＭＳ ゴシック" w:eastAsia="ＭＳ ゴシック" w:hAnsi="ＭＳ ゴシック" w:cs="ＭＳ Ｐ明朝"/>
                <w:sz w:val="21"/>
              </w:rPr>
            </w:pPr>
            <w:r>
              <w:rPr>
                <w:rFonts w:ascii="ＭＳ ゴシック" w:eastAsia="ＭＳ ゴシック" w:hAnsi="ＭＳ ゴシック" w:cs="ＭＳ Ｐ明朝" w:hint="eastAsia"/>
                <w:sz w:val="21"/>
              </w:rPr>
              <w:t>【</w:t>
            </w:r>
            <w:r w:rsidRPr="002D7C06">
              <w:rPr>
                <w:rFonts w:ascii="ＭＳ ゴシック" w:eastAsia="ＭＳ ゴシック" w:hAnsi="ＭＳ ゴシック" w:cs="ＭＳ Ｐ明朝" w:hint="eastAsia"/>
                <w:sz w:val="21"/>
              </w:rPr>
              <w:t>論点</w:t>
            </w:r>
            <w:r>
              <w:rPr>
                <w:rFonts w:ascii="ＭＳ ゴシック" w:eastAsia="ＭＳ ゴシック" w:hAnsi="ＭＳ ゴシック" w:cs="ＭＳ Ｐ明朝" w:hint="eastAsia"/>
                <w:sz w:val="21"/>
              </w:rPr>
              <w:t>⑥】</w:t>
            </w:r>
            <w:r>
              <w:rPr>
                <w:rFonts w:ascii="ＭＳ ゴシック" w:eastAsia="ＭＳ ゴシック" w:hAnsi="ＭＳ ゴシック" w:cs="ＭＳ Ｐ明朝" w:hint="eastAsia"/>
                <w:sz w:val="21"/>
              </w:rPr>
              <w:t>借地権</w:t>
            </w:r>
            <w:r>
              <w:rPr>
                <w:rFonts w:ascii="ＭＳ ゴシック" w:eastAsia="ＭＳ ゴシック" w:hAnsi="ＭＳ ゴシック" w:cs="ＭＳ Ｐ明朝" w:hint="eastAsia"/>
                <w:sz w:val="21"/>
              </w:rPr>
              <w:t>の価格を求める場合の</w:t>
            </w:r>
            <w:r w:rsidR="000D2406">
              <w:rPr>
                <w:rFonts w:ascii="ＭＳ ゴシック" w:eastAsia="ＭＳ ゴシック" w:hAnsi="ＭＳ ゴシック" w:cs="ＭＳ Ｐ明朝" w:hint="eastAsia"/>
                <w:sz w:val="21"/>
              </w:rPr>
              <w:t>各</w:t>
            </w:r>
            <w:r>
              <w:rPr>
                <w:rFonts w:ascii="ＭＳ ゴシック" w:eastAsia="ＭＳ ゴシック" w:hAnsi="ＭＳ ゴシック" w:cs="ＭＳ Ｐ明朝" w:hint="eastAsia"/>
                <w:sz w:val="21"/>
              </w:rPr>
              <w:t>試算価格の</w:t>
            </w:r>
            <w:r w:rsidR="003C1D74">
              <w:rPr>
                <w:rFonts w:ascii="ＭＳ ゴシック" w:eastAsia="ＭＳ ゴシック" w:hAnsi="ＭＳ ゴシック" w:cs="ＭＳ Ｐ明朝" w:hint="eastAsia"/>
                <w:sz w:val="21"/>
              </w:rPr>
              <w:t>調整の</w:t>
            </w:r>
            <w:r>
              <w:rPr>
                <w:rFonts w:ascii="ＭＳ ゴシック" w:eastAsia="ＭＳ ゴシック" w:hAnsi="ＭＳ ゴシック" w:cs="ＭＳ Ｐ明朝" w:hint="eastAsia"/>
                <w:sz w:val="21"/>
              </w:rPr>
              <w:t>過程において理解したこと</w:t>
            </w:r>
          </w:p>
        </w:tc>
      </w:tr>
      <w:tr w:rsidR="00C51A74" w14:paraId="0511530B" w14:textId="77777777" w:rsidTr="003C167C">
        <w:trPr>
          <w:trHeight w:val="3860"/>
        </w:trPr>
        <w:tc>
          <w:tcPr>
            <w:tcW w:w="9456" w:type="dxa"/>
          </w:tcPr>
          <w:p w14:paraId="3E9213E0" w14:textId="77777777" w:rsidR="00C51A74" w:rsidRDefault="00C51A74" w:rsidP="003C167C">
            <w:pPr>
              <w:spacing w:after="0" w:line="240" w:lineRule="auto"/>
              <w:rPr>
                <w:rFonts w:ascii="ＭＳ Ｐ明朝" w:eastAsia="ＭＳ Ｐ明朝" w:hAnsi="ＭＳ Ｐ明朝" w:cs="ＭＳ Ｐ明朝"/>
                <w:sz w:val="21"/>
              </w:rPr>
            </w:pPr>
          </w:p>
        </w:tc>
      </w:tr>
    </w:tbl>
    <w:p w14:paraId="1864FB66" w14:textId="77777777" w:rsidR="00C51A74" w:rsidRPr="00C51A74" w:rsidRDefault="00C51A74" w:rsidP="00120886">
      <w:pPr>
        <w:spacing w:after="0" w:line="223" w:lineRule="auto"/>
        <w:rPr>
          <w:rFonts w:ascii="ＭＳ Ｐ明朝" w:eastAsia="ＭＳ Ｐ明朝" w:hAnsi="ＭＳ Ｐ明朝" w:cs="ＭＳ Ｐ明朝"/>
          <w:sz w:val="21"/>
        </w:rPr>
      </w:pPr>
    </w:p>
    <w:p w14:paraId="19C3DE9C" w14:textId="77777777" w:rsidR="00C51A74" w:rsidRDefault="00C51A74" w:rsidP="00120886">
      <w:pPr>
        <w:spacing w:after="0" w:line="223" w:lineRule="auto"/>
        <w:rPr>
          <w:rFonts w:ascii="ＭＳ Ｐ明朝" w:eastAsia="ＭＳ Ｐ明朝" w:hAnsi="ＭＳ Ｐ明朝" w:cs="ＭＳ Ｐ明朝"/>
          <w:sz w:val="21"/>
        </w:rPr>
      </w:pPr>
    </w:p>
    <w:p w14:paraId="02747701" w14:textId="77777777" w:rsidR="002F7652" w:rsidRDefault="002F7652" w:rsidP="00F519C1">
      <w:pPr>
        <w:spacing w:after="0" w:line="223" w:lineRule="auto"/>
        <w:jc w:val="right"/>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2F7652" w14:paraId="5DA913D4" w14:textId="77777777" w:rsidTr="008D65EF">
        <w:trPr>
          <w:trHeight w:val="567"/>
        </w:trPr>
        <w:tc>
          <w:tcPr>
            <w:tcW w:w="9456" w:type="dxa"/>
            <w:vAlign w:val="center"/>
          </w:tcPr>
          <w:p w14:paraId="550FE3F5" w14:textId="5D93BF3C" w:rsidR="002F7652" w:rsidRPr="002D7C06" w:rsidRDefault="002F7652" w:rsidP="000426EC">
            <w:pPr>
              <w:spacing w:after="0" w:line="223" w:lineRule="auto"/>
              <w:ind w:leftChars="1" w:left="1090" w:hangingChars="518" w:hanging="1088"/>
              <w:jc w:val="both"/>
              <w:rPr>
                <w:rFonts w:ascii="ＭＳ ゴシック" w:eastAsia="ＭＳ ゴシック" w:hAnsi="ＭＳ ゴシック" w:cs="ＭＳ Ｐ明朝"/>
                <w:sz w:val="21"/>
              </w:rPr>
            </w:pPr>
            <w:r>
              <w:rPr>
                <w:rFonts w:ascii="ＭＳ ゴシック" w:eastAsia="ＭＳ ゴシック" w:hAnsi="ＭＳ ゴシック" w:cs="ＭＳ Ｐ明朝" w:hint="eastAsia"/>
                <w:sz w:val="21"/>
              </w:rPr>
              <w:t>【</w:t>
            </w:r>
            <w:r w:rsidRPr="002D7C06">
              <w:rPr>
                <w:rFonts w:ascii="ＭＳ ゴシック" w:eastAsia="ＭＳ ゴシック" w:hAnsi="ＭＳ ゴシック" w:cs="ＭＳ Ｐ明朝" w:hint="eastAsia"/>
                <w:sz w:val="21"/>
              </w:rPr>
              <w:t>論点</w:t>
            </w:r>
            <w:r w:rsidR="00C51A74">
              <w:rPr>
                <w:rFonts w:ascii="ＭＳ ゴシック" w:eastAsia="ＭＳ ゴシック" w:hAnsi="ＭＳ ゴシック" w:cs="ＭＳ Ｐ明朝" w:hint="eastAsia"/>
                <w:sz w:val="21"/>
              </w:rPr>
              <w:t>⑦</w:t>
            </w:r>
            <w:r>
              <w:rPr>
                <w:rFonts w:ascii="ＭＳ ゴシック" w:eastAsia="ＭＳ ゴシック" w:hAnsi="ＭＳ ゴシック" w:cs="ＭＳ Ｐ明朝" w:hint="eastAsia"/>
                <w:sz w:val="21"/>
              </w:rPr>
              <w:t>】</w:t>
            </w:r>
            <w:r w:rsidR="003D7C95">
              <w:rPr>
                <w:rFonts w:ascii="ＭＳ ゴシック" w:eastAsia="ＭＳ ゴシック" w:hAnsi="ＭＳ ゴシック" w:cs="ＭＳ Ｐ明朝" w:hint="eastAsia"/>
                <w:sz w:val="21"/>
              </w:rPr>
              <w:t>底地の価格を求める場合の各試算価格の試算の過程において理解したこと</w:t>
            </w:r>
          </w:p>
        </w:tc>
      </w:tr>
      <w:tr w:rsidR="002F7652" w14:paraId="28805BFA" w14:textId="77777777" w:rsidTr="008D65EF">
        <w:trPr>
          <w:trHeight w:val="3860"/>
        </w:trPr>
        <w:tc>
          <w:tcPr>
            <w:tcW w:w="9456" w:type="dxa"/>
          </w:tcPr>
          <w:p w14:paraId="3A6AA673" w14:textId="77777777" w:rsidR="002F7652" w:rsidRPr="00C51A74" w:rsidRDefault="002F7652" w:rsidP="008D65EF">
            <w:pPr>
              <w:spacing w:after="0" w:line="240" w:lineRule="auto"/>
              <w:rPr>
                <w:rFonts w:ascii="ＭＳ Ｐ明朝" w:eastAsia="ＭＳ Ｐ明朝" w:hAnsi="ＭＳ Ｐ明朝" w:cs="ＭＳ Ｐ明朝"/>
                <w:sz w:val="21"/>
              </w:rPr>
            </w:pPr>
          </w:p>
        </w:tc>
      </w:tr>
    </w:tbl>
    <w:p w14:paraId="0B9C13CA" w14:textId="77777777" w:rsidR="002F7652" w:rsidRPr="002F7652" w:rsidRDefault="002F7652" w:rsidP="00F519C1">
      <w:pPr>
        <w:spacing w:after="0" w:line="223" w:lineRule="auto"/>
        <w:jc w:val="right"/>
        <w:rPr>
          <w:rFonts w:ascii="ＭＳ Ｐ明朝" w:eastAsia="ＭＳ Ｐ明朝" w:hAnsi="ＭＳ Ｐ明朝" w:cs="ＭＳ Ｐ明朝"/>
          <w:sz w:val="21"/>
        </w:rPr>
      </w:pPr>
    </w:p>
    <w:p w14:paraId="5F260CDA" w14:textId="77777777" w:rsidR="002F7652" w:rsidRDefault="002F7652" w:rsidP="00F519C1">
      <w:pPr>
        <w:spacing w:after="0" w:line="223" w:lineRule="auto"/>
        <w:jc w:val="right"/>
        <w:rPr>
          <w:rFonts w:ascii="ＭＳ Ｐ明朝" w:eastAsia="ＭＳ Ｐ明朝" w:hAnsi="ＭＳ Ｐ明朝" w:cs="ＭＳ Ｐ明朝"/>
          <w:sz w:val="21"/>
        </w:rPr>
      </w:pPr>
    </w:p>
    <w:tbl>
      <w:tblPr>
        <w:tblStyle w:val="a7"/>
        <w:tblW w:w="0" w:type="auto"/>
        <w:tblLook w:val="04A0" w:firstRow="1" w:lastRow="0" w:firstColumn="1" w:lastColumn="0" w:noHBand="0" w:noVBand="1"/>
      </w:tblPr>
      <w:tblGrid>
        <w:gridCol w:w="9456"/>
      </w:tblGrid>
      <w:tr w:rsidR="00BC244F" w14:paraId="0C51368C" w14:textId="77777777" w:rsidTr="008D65EF">
        <w:trPr>
          <w:trHeight w:val="567"/>
        </w:trPr>
        <w:tc>
          <w:tcPr>
            <w:tcW w:w="9456" w:type="dxa"/>
            <w:vAlign w:val="center"/>
          </w:tcPr>
          <w:p w14:paraId="1D381A2F" w14:textId="71474806" w:rsidR="00BC244F" w:rsidRPr="002D7C06" w:rsidRDefault="00BC244F" w:rsidP="000426EC">
            <w:pPr>
              <w:spacing w:after="0" w:line="223" w:lineRule="auto"/>
              <w:ind w:leftChars="1" w:left="1090" w:hangingChars="518" w:hanging="1088"/>
              <w:jc w:val="both"/>
              <w:rPr>
                <w:rFonts w:ascii="ＭＳ ゴシック" w:eastAsia="ＭＳ ゴシック" w:hAnsi="ＭＳ ゴシック" w:cs="ＭＳ Ｐ明朝"/>
                <w:sz w:val="21"/>
              </w:rPr>
            </w:pPr>
            <w:r>
              <w:rPr>
                <w:rFonts w:ascii="ＭＳ ゴシック" w:eastAsia="ＭＳ ゴシック" w:hAnsi="ＭＳ ゴシック" w:cs="ＭＳ Ｐ明朝" w:hint="eastAsia"/>
                <w:sz w:val="21"/>
              </w:rPr>
              <w:t>【</w:t>
            </w:r>
            <w:r w:rsidRPr="002D7C06">
              <w:rPr>
                <w:rFonts w:ascii="ＭＳ ゴシック" w:eastAsia="ＭＳ ゴシック" w:hAnsi="ＭＳ ゴシック" w:cs="ＭＳ Ｐ明朝" w:hint="eastAsia"/>
                <w:sz w:val="21"/>
              </w:rPr>
              <w:t>論点</w:t>
            </w:r>
            <w:r w:rsidR="00C51A74">
              <w:rPr>
                <w:rFonts w:ascii="ＭＳ ゴシック" w:eastAsia="ＭＳ ゴシック" w:hAnsi="ＭＳ ゴシック" w:cs="ＭＳ Ｐ明朝" w:hint="eastAsia"/>
                <w:sz w:val="21"/>
              </w:rPr>
              <w:t>⑧</w:t>
            </w:r>
            <w:r>
              <w:rPr>
                <w:rFonts w:ascii="ＭＳ ゴシック" w:eastAsia="ＭＳ ゴシック" w:hAnsi="ＭＳ ゴシック" w:cs="ＭＳ Ｐ明朝" w:hint="eastAsia"/>
                <w:sz w:val="21"/>
              </w:rPr>
              <w:t>】</w:t>
            </w:r>
            <w:r w:rsidRPr="001B4EA5">
              <w:rPr>
                <w:rFonts w:ascii="ＭＳ Ｐ明朝" w:eastAsia="ＭＳ ゴシック" w:hAnsi="ＭＳ Ｐ明朝" w:cs="ＭＳ Ｐ明朝" w:hint="eastAsia"/>
                <w:sz w:val="21"/>
              </w:rPr>
              <w:t>底地</w:t>
            </w:r>
            <w:r>
              <w:rPr>
                <w:rFonts w:ascii="ＭＳ ゴシック" w:eastAsia="ＭＳ ゴシック" w:hAnsi="ＭＳ ゴシック" w:cs="ＭＳ Ｐ明朝" w:hint="eastAsia"/>
                <w:sz w:val="21"/>
              </w:rPr>
              <w:t>の</w:t>
            </w:r>
            <w:r w:rsidR="008622B1">
              <w:rPr>
                <w:rFonts w:ascii="ＭＳ ゴシック" w:eastAsia="ＭＳ ゴシック" w:hAnsi="ＭＳ ゴシック" w:cs="ＭＳ Ｐ明朝" w:hint="eastAsia"/>
                <w:sz w:val="21"/>
              </w:rPr>
              <w:t>限定価格を求める過程において、借地権価格と底地</w:t>
            </w:r>
            <w:r w:rsidR="001B4EA5">
              <w:rPr>
                <w:rFonts w:ascii="ＭＳ ゴシック" w:eastAsia="ＭＳ ゴシック" w:hAnsi="ＭＳ ゴシック" w:cs="ＭＳ Ｐ明朝" w:hint="eastAsia"/>
                <w:sz w:val="21"/>
              </w:rPr>
              <w:t>価格の相互関係について理解したこと</w:t>
            </w:r>
          </w:p>
        </w:tc>
      </w:tr>
      <w:tr w:rsidR="00BC244F" w14:paraId="629FDBD5" w14:textId="77777777" w:rsidTr="008D65EF">
        <w:trPr>
          <w:trHeight w:val="3860"/>
        </w:trPr>
        <w:tc>
          <w:tcPr>
            <w:tcW w:w="9456" w:type="dxa"/>
          </w:tcPr>
          <w:p w14:paraId="22A6588D" w14:textId="77777777" w:rsidR="00BC244F" w:rsidRDefault="00BC244F" w:rsidP="008D65EF">
            <w:pPr>
              <w:spacing w:after="0" w:line="240" w:lineRule="auto"/>
              <w:rPr>
                <w:rFonts w:ascii="ＭＳ Ｐ明朝" w:eastAsia="ＭＳ Ｐ明朝" w:hAnsi="ＭＳ Ｐ明朝" w:cs="ＭＳ Ｐ明朝"/>
                <w:sz w:val="21"/>
              </w:rPr>
            </w:pPr>
          </w:p>
        </w:tc>
      </w:tr>
    </w:tbl>
    <w:p w14:paraId="1369AFE9" w14:textId="77777777" w:rsidR="002F7652" w:rsidRDefault="002F7652" w:rsidP="00F519C1">
      <w:pPr>
        <w:spacing w:after="0" w:line="223" w:lineRule="auto"/>
        <w:jc w:val="right"/>
        <w:rPr>
          <w:rFonts w:ascii="ＭＳ Ｐ明朝" w:eastAsia="ＭＳ Ｐ明朝" w:hAnsi="ＭＳ Ｐ明朝" w:cs="ＭＳ Ｐ明朝"/>
          <w:sz w:val="21"/>
        </w:rPr>
      </w:pPr>
    </w:p>
    <w:p w14:paraId="2BB65D57" w14:textId="77777777" w:rsidR="005F13ED" w:rsidRDefault="005F13ED" w:rsidP="00F519C1">
      <w:pPr>
        <w:spacing w:after="0" w:line="223" w:lineRule="auto"/>
        <w:jc w:val="right"/>
        <w:rPr>
          <w:rFonts w:ascii="ＭＳ Ｐ明朝" w:eastAsia="ＭＳ Ｐ明朝" w:hAnsi="ＭＳ Ｐ明朝" w:cs="ＭＳ Ｐ明朝"/>
          <w:sz w:val="21"/>
        </w:rPr>
      </w:pPr>
    </w:p>
    <w:p w14:paraId="2AF9C8C3" w14:textId="6209C423" w:rsidR="00120886" w:rsidRPr="00120886" w:rsidRDefault="00F519C1" w:rsidP="00F519C1">
      <w:pPr>
        <w:spacing w:after="0" w:line="223" w:lineRule="auto"/>
        <w:jc w:val="right"/>
        <w:rPr>
          <w:rFonts w:ascii="ＭＳ Ｐ明朝" w:eastAsia="ＭＳ Ｐ明朝" w:hAnsi="ＭＳ Ｐ明朝" w:cs="ＭＳ Ｐ明朝"/>
          <w:sz w:val="21"/>
        </w:rPr>
      </w:pPr>
      <w:r>
        <w:rPr>
          <w:rFonts w:ascii="ＭＳ Ｐ明朝" w:eastAsia="ＭＳ Ｐ明朝" w:hAnsi="ＭＳ Ｐ明朝" w:cs="ＭＳ Ｐ明朝" w:hint="eastAsia"/>
          <w:sz w:val="21"/>
        </w:rPr>
        <w:t>以　　上</w:t>
      </w:r>
    </w:p>
    <w:sectPr w:rsidR="00120886" w:rsidRPr="00120886" w:rsidSect="002D7C06">
      <w:headerReference w:type="default" r:id="rId7"/>
      <w:footerReference w:type="default" r:id="rId8"/>
      <w:pgSz w:w="11904" w:h="16834" w:code="9"/>
      <w:pgMar w:top="1191" w:right="1077" w:bottom="1361" w:left="1361" w:header="567" w:footer="567" w:gutter="0"/>
      <w:pgBorders w:offsetFrom="page">
        <w:bottom w:val="single" w:sz="8" w:space="10"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B78C" w14:textId="77777777" w:rsidR="002E48EC" w:rsidRDefault="002E48EC" w:rsidP="003E61F9">
      <w:pPr>
        <w:spacing w:after="0" w:line="240" w:lineRule="auto"/>
      </w:pPr>
      <w:r>
        <w:separator/>
      </w:r>
    </w:p>
  </w:endnote>
  <w:endnote w:type="continuationSeparator" w:id="0">
    <w:p w14:paraId="252E03BA" w14:textId="77777777" w:rsidR="002E48EC" w:rsidRDefault="002E48EC" w:rsidP="003E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E36D" w14:textId="77777777" w:rsidR="00220314" w:rsidRDefault="00D65315" w:rsidP="00220314">
    <w:pPr>
      <w:spacing w:after="0" w:line="216" w:lineRule="auto"/>
      <w:ind w:right="570"/>
      <w:jc w:val="right"/>
      <w:rPr>
        <w:rFonts w:ascii="ＭＳ Ｐ明朝" w:eastAsia="ＭＳ Ｐ明朝" w:hAnsi="ＭＳ Ｐ明朝" w:cs="ＭＳ Ｐ明朝"/>
        <w:sz w:val="19"/>
      </w:rPr>
    </w:pPr>
    <w:r>
      <w:rPr>
        <w:rFonts w:ascii="ＭＳ Ｐ明朝" w:eastAsia="ＭＳ Ｐ明朝" w:hAnsi="ＭＳ Ｐ明朝" w:cs="ＭＳ Ｐ明朝"/>
        <w:sz w:val="19"/>
      </w:rPr>
      <w:t>公益社団法人日本不動産鑑定士協会連合会</w:t>
    </w:r>
  </w:p>
  <w:p w14:paraId="6FFCA636" w14:textId="1DD406DE" w:rsidR="00D65315" w:rsidRPr="00D65315" w:rsidRDefault="00220314" w:rsidP="00220314">
    <w:pPr>
      <w:spacing w:after="0" w:line="216" w:lineRule="auto"/>
      <w:ind w:right="760"/>
      <w:jc w:val="right"/>
      <w:rPr>
        <w:rFonts w:ascii="ＭＳ Ｐ明朝" w:eastAsia="ＭＳ Ｐ明朝" w:hAnsi="ＭＳ Ｐ明朝" w:cs="ＭＳ Ｐ明朝"/>
        <w:sz w:val="21"/>
      </w:rPr>
    </w:pPr>
    <w:r>
      <w:rPr>
        <w:rFonts w:ascii="ＭＳ Ｐ明朝" w:eastAsia="ＭＳ Ｐ明朝" w:hAnsi="ＭＳ Ｐ明朝" w:cs="ＭＳ Ｐ明朝"/>
        <w:sz w:val="19"/>
      </w:rPr>
      <w:t>第1</w:t>
    </w:r>
    <w:r w:rsidR="00FF4818">
      <w:rPr>
        <w:rFonts w:ascii="ＭＳ Ｐ明朝" w:eastAsia="ＭＳ Ｐ明朝" w:hAnsi="ＭＳ Ｐ明朝" w:cs="ＭＳ Ｐ明朝" w:hint="eastAsia"/>
        <w:sz w:val="19"/>
      </w:rPr>
      <w:t>9</w:t>
    </w:r>
    <w:r>
      <w:rPr>
        <w:rFonts w:ascii="ＭＳ Ｐ明朝" w:eastAsia="ＭＳ Ｐ明朝" w:hAnsi="ＭＳ Ｐ明朝" w:cs="ＭＳ Ｐ明朝"/>
        <w:sz w:val="19"/>
      </w:rPr>
      <w:t>回実務修習・基本演習（第</w:t>
    </w:r>
    <w:r w:rsidR="00D7615F">
      <w:rPr>
        <w:rFonts w:ascii="ＭＳ Ｐ明朝" w:eastAsia="ＭＳ Ｐ明朝" w:hAnsi="ＭＳ Ｐ明朝" w:cs="ＭＳ Ｐ明朝" w:hint="eastAsia"/>
        <w:sz w:val="19"/>
      </w:rPr>
      <w:t>二</w:t>
    </w:r>
    <w:r>
      <w:rPr>
        <w:rFonts w:ascii="ＭＳ Ｐ明朝" w:eastAsia="ＭＳ Ｐ明朝" w:hAnsi="ＭＳ Ｐ明朝" w:cs="ＭＳ Ｐ明朝"/>
        <w:sz w:val="19"/>
      </w:rPr>
      <w:t>段階）</w:t>
    </w:r>
  </w:p>
  <w:p w14:paraId="4A8148BF" w14:textId="77777777" w:rsidR="00220314" w:rsidRPr="00220314" w:rsidRDefault="00220314" w:rsidP="00220314">
    <w:pPr>
      <w:pStyle w:val="a5"/>
      <w:spacing w:after="0" w:line="240" w:lineRule="atLeast"/>
      <w:rPr>
        <w:rFonts w:ascii="ＭＳ 明朝" w:eastAsia="ＭＳ 明朝" w:hAnsi="ＭＳ 明朝" w:cs="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5320" w14:textId="77777777" w:rsidR="002E48EC" w:rsidRDefault="002E48EC" w:rsidP="003E61F9">
      <w:pPr>
        <w:spacing w:after="0" w:line="240" w:lineRule="auto"/>
      </w:pPr>
      <w:r>
        <w:separator/>
      </w:r>
    </w:p>
  </w:footnote>
  <w:footnote w:type="continuationSeparator" w:id="0">
    <w:p w14:paraId="355FFDEF" w14:textId="77777777" w:rsidR="002E48EC" w:rsidRDefault="002E48EC" w:rsidP="003E6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01B3" w14:textId="4CB6674D" w:rsidR="00FC70DB" w:rsidRPr="00FF5483" w:rsidRDefault="00FC70DB" w:rsidP="00FC70DB">
    <w:pPr>
      <w:pStyle w:val="a5"/>
      <w:spacing w:after="0" w:line="240" w:lineRule="atLeast"/>
      <w:rPr>
        <w:rFonts w:ascii="Century" w:eastAsia="ＭＳ 明朝" w:hAnsi="Century" w:cs="ＭＳ 明朝"/>
        <w:color w:val="0000FF"/>
        <w:sz w:val="20"/>
        <w:szCs w:val="20"/>
      </w:rPr>
    </w:pPr>
    <w:r w:rsidRPr="00FF5483">
      <w:rPr>
        <w:rFonts w:ascii="ＭＳ 明朝" w:eastAsia="ＭＳ 明朝" w:hAnsi="ＭＳ 明朝" w:cs="ＭＳ 明朝" w:hint="eastAsia"/>
        <w:color w:val="0000FF"/>
        <w:sz w:val="20"/>
        <w:szCs w:val="20"/>
      </w:rPr>
      <w:t>※</w:t>
    </w:r>
    <w:r w:rsidRPr="00FF5483">
      <w:rPr>
        <w:rFonts w:ascii="Century" w:eastAsia="ＭＳ 明朝" w:hAnsi="Century" w:cs="ＭＳ 明朝"/>
        <w:color w:val="0000FF"/>
        <w:sz w:val="20"/>
        <w:szCs w:val="20"/>
      </w:rPr>
      <w:t xml:space="preserve">　ページの追加・文字サイズ</w:t>
    </w:r>
    <w:r w:rsidR="00FF5483" w:rsidRPr="00FF5483">
      <w:rPr>
        <w:rFonts w:ascii="Century" w:eastAsia="ＭＳ 明朝" w:hAnsi="Century" w:cs="ＭＳ 明朝"/>
        <w:color w:val="0000FF"/>
        <w:sz w:val="20"/>
        <w:szCs w:val="20"/>
      </w:rPr>
      <w:t>（</w:t>
    </w:r>
    <w:r w:rsidR="00FF5483" w:rsidRPr="00FF5483">
      <w:rPr>
        <w:rFonts w:ascii="Century" w:eastAsia="ＭＳ 明朝" w:hAnsi="Century" w:cs="ＭＳ 明朝"/>
        <w:color w:val="0000FF"/>
        <w:sz w:val="20"/>
        <w:szCs w:val="20"/>
      </w:rPr>
      <w:t>10.5</w:t>
    </w:r>
    <w:r w:rsidR="00FF5483" w:rsidRPr="00FF5483">
      <w:rPr>
        <w:rFonts w:ascii="Century" w:eastAsia="ＭＳ 明朝" w:hAnsi="Century" w:cs="ＭＳ 明朝"/>
        <w:color w:val="0000FF"/>
        <w:sz w:val="20"/>
        <w:szCs w:val="20"/>
      </w:rPr>
      <w:t>ポイント）</w:t>
    </w:r>
    <w:r w:rsidRPr="00FF5483">
      <w:rPr>
        <w:rFonts w:ascii="Century" w:eastAsia="ＭＳ 明朝" w:hAnsi="Century" w:cs="ＭＳ 明朝"/>
        <w:color w:val="0000FF"/>
        <w:sz w:val="20"/>
        <w:szCs w:val="20"/>
      </w:rPr>
      <w:t>の変更は行わないでください。</w:t>
    </w:r>
  </w:p>
  <w:p w14:paraId="010C5730" w14:textId="3C8A4D0B" w:rsidR="00FC70DB" w:rsidRPr="00D64CBA" w:rsidRDefault="00120886" w:rsidP="00D64CBA">
    <w:pPr>
      <w:pStyle w:val="a5"/>
      <w:spacing w:after="0" w:line="240" w:lineRule="atLeast"/>
      <w:ind w:firstLineChars="200" w:firstLine="400"/>
      <w:rPr>
        <w:rFonts w:ascii="Century" w:eastAsia="ＭＳ 明朝" w:hAnsi="Century" w:cs="ＭＳ 明朝"/>
        <w:color w:val="0000FF"/>
        <w:sz w:val="20"/>
        <w:szCs w:val="20"/>
      </w:rPr>
    </w:pPr>
    <w:r>
      <w:rPr>
        <w:rFonts w:ascii="Century" w:eastAsia="ＭＳ 明朝" w:hAnsi="Century" w:cs="ＭＳ 明朝" w:hint="eastAsia"/>
        <w:color w:val="0000FF"/>
        <w:sz w:val="20"/>
        <w:szCs w:val="20"/>
      </w:rPr>
      <w:t>用紙の</w:t>
    </w:r>
    <w:r w:rsidR="00D64CBA">
      <w:rPr>
        <w:rFonts w:ascii="Century" w:eastAsia="ＭＳ 明朝" w:hAnsi="Century" w:cs="ＭＳ 明朝" w:hint="eastAsia"/>
        <w:color w:val="0000FF"/>
        <w:sz w:val="20"/>
        <w:szCs w:val="20"/>
      </w:rPr>
      <w:t>両面</w:t>
    </w:r>
    <w:r w:rsidR="00FC70DB" w:rsidRPr="00FF5483">
      <w:rPr>
        <w:rFonts w:ascii="Century" w:eastAsia="ＭＳ 明朝" w:hAnsi="Century" w:cs="ＭＳ 明朝"/>
        <w:color w:val="0000FF"/>
        <w:sz w:val="20"/>
        <w:szCs w:val="20"/>
      </w:rPr>
      <w:t>に収まる範囲で、行数は変更して構いません。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47"/>
    <w:rsid w:val="000426EC"/>
    <w:rsid w:val="00055D42"/>
    <w:rsid w:val="000D2406"/>
    <w:rsid w:val="00120886"/>
    <w:rsid w:val="00172A17"/>
    <w:rsid w:val="001B4EA5"/>
    <w:rsid w:val="00220314"/>
    <w:rsid w:val="002C5002"/>
    <w:rsid w:val="002D2DB8"/>
    <w:rsid w:val="002D7C06"/>
    <w:rsid w:val="002E48EC"/>
    <w:rsid w:val="002F7652"/>
    <w:rsid w:val="00344503"/>
    <w:rsid w:val="00375D9A"/>
    <w:rsid w:val="00395007"/>
    <w:rsid w:val="003A038E"/>
    <w:rsid w:val="003C1D74"/>
    <w:rsid w:val="003D77A8"/>
    <w:rsid w:val="003D7C95"/>
    <w:rsid w:val="003E61F9"/>
    <w:rsid w:val="004069E7"/>
    <w:rsid w:val="0042161C"/>
    <w:rsid w:val="00456240"/>
    <w:rsid w:val="004C103D"/>
    <w:rsid w:val="005E789A"/>
    <w:rsid w:val="005F13ED"/>
    <w:rsid w:val="006A4296"/>
    <w:rsid w:val="006D0DD9"/>
    <w:rsid w:val="00704ABB"/>
    <w:rsid w:val="00751B49"/>
    <w:rsid w:val="007F246E"/>
    <w:rsid w:val="008622B1"/>
    <w:rsid w:val="008F3FC2"/>
    <w:rsid w:val="0090191D"/>
    <w:rsid w:val="009D2347"/>
    <w:rsid w:val="009E08F3"/>
    <w:rsid w:val="00A33CA2"/>
    <w:rsid w:val="00A63ECB"/>
    <w:rsid w:val="00AF20B1"/>
    <w:rsid w:val="00AF5C6A"/>
    <w:rsid w:val="00B2573C"/>
    <w:rsid w:val="00B6617F"/>
    <w:rsid w:val="00BC244F"/>
    <w:rsid w:val="00C23602"/>
    <w:rsid w:val="00C51A74"/>
    <w:rsid w:val="00C8391D"/>
    <w:rsid w:val="00CE4CB7"/>
    <w:rsid w:val="00CE7020"/>
    <w:rsid w:val="00D3159F"/>
    <w:rsid w:val="00D64CBA"/>
    <w:rsid w:val="00D65315"/>
    <w:rsid w:val="00D7615F"/>
    <w:rsid w:val="00DE7BDC"/>
    <w:rsid w:val="00E37486"/>
    <w:rsid w:val="00EC2936"/>
    <w:rsid w:val="00EF0BA2"/>
    <w:rsid w:val="00F03E1C"/>
    <w:rsid w:val="00F519C1"/>
    <w:rsid w:val="00F65C30"/>
    <w:rsid w:val="00F90E80"/>
    <w:rsid w:val="00FC70DB"/>
    <w:rsid w:val="00FF481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7FB1B"/>
  <w15:docId w15:val="{74B6FC14-4922-4265-8154-42D03120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pBdr>
        <w:top w:val="single" w:sz="8" w:space="0" w:color="000000"/>
        <w:left w:val="single" w:sz="8" w:space="0" w:color="000000"/>
        <w:bottom w:val="single" w:sz="8" w:space="0" w:color="000000"/>
        <w:right w:val="single" w:sz="8" w:space="0" w:color="000000"/>
      </w:pBdr>
      <w:spacing w:line="265" w:lineRule="auto"/>
      <w:ind w:left="12" w:hanging="10"/>
      <w:outlineLvl w:val="0"/>
    </w:pPr>
    <w:rPr>
      <w:rFonts w:ascii="ＭＳ Ｐゴシック" w:eastAsia="ＭＳ Ｐゴシック" w:hAnsi="ＭＳ Ｐゴシック" w:cs="ＭＳ Ｐ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E61F9"/>
    <w:pPr>
      <w:tabs>
        <w:tab w:val="center" w:pos="4252"/>
        <w:tab w:val="right" w:pos="8504"/>
      </w:tabs>
      <w:snapToGrid w:val="0"/>
    </w:pPr>
  </w:style>
  <w:style w:type="character" w:customStyle="1" w:styleId="a4">
    <w:name w:val="ヘッダー (文字)"/>
    <w:basedOn w:val="a0"/>
    <w:link w:val="a3"/>
    <w:uiPriority w:val="99"/>
    <w:rsid w:val="003E61F9"/>
    <w:rPr>
      <w:rFonts w:ascii="Calibri" w:eastAsia="Calibri" w:hAnsi="Calibri" w:cs="Calibri"/>
      <w:color w:val="000000"/>
      <w:sz w:val="22"/>
    </w:rPr>
  </w:style>
  <w:style w:type="paragraph" w:styleId="a5">
    <w:name w:val="footer"/>
    <w:basedOn w:val="a"/>
    <w:link w:val="a6"/>
    <w:uiPriority w:val="99"/>
    <w:unhideWhenUsed/>
    <w:rsid w:val="003E61F9"/>
    <w:pPr>
      <w:tabs>
        <w:tab w:val="center" w:pos="4252"/>
        <w:tab w:val="right" w:pos="8504"/>
      </w:tabs>
      <w:snapToGrid w:val="0"/>
    </w:pPr>
  </w:style>
  <w:style w:type="character" w:customStyle="1" w:styleId="a6">
    <w:name w:val="フッター (文字)"/>
    <w:basedOn w:val="a0"/>
    <w:link w:val="a5"/>
    <w:uiPriority w:val="99"/>
    <w:rsid w:val="003E61F9"/>
    <w:rPr>
      <w:rFonts w:ascii="Calibri" w:eastAsia="Calibri" w:hAnsi="Calibri" w:cs="Calibri"/>
      <w:color w:val="000000"/>
      <w:sz w:val="22"/>
    </w:rPr>
  </w:style>
  <w:style w:type="table" w:styleId="a7">
    <w:name w:val="Table Grid"/>
    <w:basedOn w:val="a1"/>
    <w:uiPriority w:val="39"/>
    <w:rsid w:val="002D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500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50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2C19-2EFA-479E-A6D4-FCD39A8C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2023-05-14T19:34:00Z</dcterms:created>
  <dcterms:modified xsi:type="dcterms:W3CDTF">2025-05-26T09:26:00Z</dcterms:modified>
</cp:coreProperties>
</file>